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E0" w:rsidRDefault="00B93BE0">
      <w:pPr>
        <w:pStyle w:val="Titel"/>
        <w:rPr>
          <w:i/>
          <w:iCs/>
          <w:sz w:val="40"/>
          <w:u w:val="double"/>
        </w:rPr>
      </w:pPr>
      <w:r>
        <w:rPr>
          <w:i/>
          <w:iCs/>
          <w:sz w:val="40"/>
          <w:u w:val="double"/>
        </w:rPr>
        <w:t xml:space="preserve">Musterfallliste der gerichtlichen Verfahren </w:t>
      </w:r>
    </w:p>
    <w:p w:rsidR="00B93BE0" w:rsidRDefault="00B93BE0">
      <w:pPr>
        <w:jc w:val="both"/>
        <w:rPr>
          <w:rFonts w:cs="Arial"/>
          <w:sz w:val="28"/>
        </w:rPr>
      </w:pPr>
    </w:p>
    <w:p w:rsidR="00B93BE0" w:rsidRDefault="00B93BE0">
      <w:pPr>
        <w:jc w:val="both"/>
        <w:rPr>
          <w:rFonts w:cs="Arial"/>
          <w:sz w:val="28"/>
        </w:rPr>
      </w:pPr>
    </w:p>
    <w:p w:rsidR="00B93BE0" w:rsidRDefault="00B93BE0">
      <w:pPr>
        <w:jc w:val="both"/>
        <w:rPr>
          <w:rFonts w:cs="Arial"/>
          <w:sz w:val="28"/>
        </w:rPr>
      </w:pPr>
    </w:p>
    <w:tbl>
      <w:tblPr>
        <w:tblW w:w="1529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5"/>
        <w:gridCol w:w="1006"/>
        <w:gridCol w:w="1741"/>
        <w:gridCol w:w="1521"/>
        <w:gridCol w:w="2691"/>
        <w:gridCol w:w="2378"/>
        <w:gridCol w:w="2694"/>
        <w:gridCol w:w="2477"/>
      </w:tblGrid>
      <w:tr w:rsidR="00B93BE0">
        <w:tblPrEx>
          <w:tblCellMar>
            <w:top w:w="0" w:type="dxa"/>
            <w:bottom w:w="0" w:type="dxa"/>
          </w:tblCellMar>
        </w:tblPrEx>
        <w:tc>
          <w:tcPr>
            <w:tcW w:w="785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lfd. Nr.</w:t>
            </w:r>
          </w:p>
        </w:tc>
        <w:tc>
          <w:tcPr>
            <w:tcW w:w="1006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Kanzlei-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    Az.</w:t>
            </w:r>
          </w:p>
        </w:tc>
        <w:tc>
          <w:tcPr>
            <w:tcW w:w="1741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Name der Par</w:t>
            </w:r>
            <w:r>
              <w:rPr>
                <w:rFonts w:cs="Arial"/>
              </w:rPr>
              <w:softHyphen/>
              <w:t>teien bzw. Namens</w:t>
            </w:r>
            <w:r>
              <w:rPr>
                <w:rFonts w:cs="Arial"/>
              </w:rPr>
              <w:softHyphen/>
              <w:t>kürzel</w:t>
            </w:r>
          </w:p>
        </w:tc>
        <w:tc>
          <w:tcPr>
            <w:tcW w:w="1521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Gericht 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und 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gerichtliche 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Az.</w:t>
            </w:r>
          </w:p>
        </w:tc>
        <w:tc>
          <w:tcPr>
            <w:tcW w:w="2691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Gegenstand</w:t>
            </w:r>
          </w:p>
        </w:tc>
        <w:tc>
          <w:tcPr>
            <w:tcW w:w="2378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Art und 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Umfang der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Tätigkeit</w:t>
            </w:r>
          </w:p>
        </w:tc>
        <w:tc>
          <w:tcPr>
            <w:tcW w:w="2694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Bearbeitungszeitraum</w:t>
            </w:r>
          </w:p>
        </w:tc>
        <w:tc>
          <w:tcPr>
            <w:tcW w:w="2477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Stand des Verfah</w:t>
            </w:r>
            <w:r>
              <w:rPr>
                <w:rFonts w:cs="Arial"/>
              </w:rPr>
              <w:softHyphen/>
              <w:t>rens zum Zeitpunkt der An</w:t>
            </w:r>
            <w:r>
              <w:rPr>
                <w:rFonts w:cs="Arial"/>
              </w:rPr>
              <w:softHyphen/>
              <w:t>tragstellung</w:t>
            </w:r>
          </w:p>
        </w:tc>
      </w:tr>
      <w:tr w:rsidR="00B93BE0">
        <w:tblPrEx>
          <w:tblCellMar>
            <w:top w:w="0" w:type="dxa"/>
            <w:bottom w:w="0" w:type="dxa"/>
          </w:tblCellMar>
        </w:tblPrEx>
        <w:tc>
          <w:tcPr>
            <w:tcW w:w="785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B93BE0" w:rsidRDefault="00B93BE0">
            <w:pPr>
              <w:rPr>
                <w:rFonts w:cs="Arial"/>
              </w:rPr>
            </w:pPr>
          </w:p>
        </w:tc>
        <w:tc>
          <w:tcPr>
            <w:tcW w:w="1006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11/98</w:t>
            </w:r>
          </w:p>
        </w:tc>
        <w:tc>
          <w:tcPr>
            <w:tcW w:w="1741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Müller ./. Müller</w:t>
            </w:r>
          </w:p>
        </w:tc>
        <w:tc>
          <w:tcPr>
            <w:tcW w:w="1521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AG Böblingen 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12 F 56/98 </w:t>
            </w:r>
          </w:p>
        </w:tc>
        <w:tc>
          <w:tcPr>
            <w:tcW w:w="2691" w:type="dxa"/>
          </w:tcPr>
          <w:p w:rsidR="00B93BE0" w:rsidRDefault="00B93BE0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Scheidung, VA (not</w:t>
            </w:r>
            <w:r>
              <w:rPr>
                <w:sz w:val="24"/>
              </w:rPr>
              <w:softHyphen/>
              <w:t>wen</w:t>
            </w:r>
            <w:r>
              <w:rPr>
                <w:sz w:val="24"/>
              </w:rPr>
              <w:softHyphen/>
              <w:t xml:space="preserve">diger Verbund), 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PKH-Bewilligung, Be</w:t>
            </w:r>
            <w:r>
              <w:rPr>
                <w:rFonts w:cs="Arial"/>
              </w:rPr>
              <w:softHyphen/>
              <w:t>züge zum IPR, da Mandant ita</w:t>
            </w:r>
            <w:r>
              <w:rPr>
                <w:rFonts w:cs="Arial"/>
              </w:rPr>
              <w:softHyphen/>
              <w:t>lienischer Staatsangehö</w:t>
            </w:r>
            <w:r>
              <w:rPr>
                <w:rFonts w:cs="Arial"/>
              </w:rPr>
              <w:softHyphen/>
              <w:t xml:space="preserve">riger </w:t>
            </w:r>
          </w:p>
        </w:tc>
        <w:tc>
          <w:tcPr>
            <w:tcW w:w="2378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Vertr. des Ast., </w:t>
            </w:r>
            <w:proofErr w:type="spellStart"/>
            <w:r>
              <w:rPr>
                <w:rFonts w:cs="Arial"/>
              </w:rPr>
              <w:t>Schei</w:t>
            </w:r>
            <w:r>
              <w:rPr>
                <w:rFonts w:cs="Arial"/>
              </w:rPr>
              <w:softHyphen/>
              <w:t>dungsantrag,Ter</w:t>
            </w:r>
            <w:r>
              <w:rPr>
                <w:rFonts w:cs="Arial"/>
              </w:rPr>
              <w:softHyphen/>
              <w:t>mins</w:t>
            </w:r>
            <w:r>
              <w:rPr>
                <w:rFonts w:cs="Arial"/>
              </w:rPr>
              <w:softHyphen/>
              <w:t>wahrneh</w:t>
            </w:r>
            <w:r>
              <w:rPr>
                <w:rFonts w:cs="Arial"/>
              </w:rPr>
              <w:softHyphen/>
              <w:t>mung</w:t>
            </w:r>
            <w:proofErr w:type="spellEnd"/>
            <w:r>
              <w:rPr>
                <w:rFonts w:cs="Arial"/>
              </w:rPr>
              <w:t>, ge</w:t>
            </w:r>
            <w:r>
              <w:rPr>
                <w:rFonts w:cs="Arial"/>
              </w:rPr>
              <w:softHyphen/>
              <w:t>wöhnli</w:t>
            </w:r>
            <w:r>
              <w:rPr>
                <w:rFonts w:cs="Arial"/>
              </w:rPr>
              <w:softHyphen/>
              <w:t>cher Umfang</w:t>
            </w:r>
          </w:p>
        </w:tc>
        <w:tc>
          <w:tcPr>
            <w:tcW w:w="2694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11.01.98 bis 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20.07.98</w:t>
            </w:r>
          </w:p>
        </w:tc>
        <w:tc>
          <w:tcPr>
            <w:tcW w:w="2477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abgeschl. durch Ur</w:t>
            </w:r>
            <w:r>
              <w:rPr>
                <w:rFonts w:cs="Arial"/>
              </w:rPr>
              <w:softHyphen/>
              <w:t>teil vom 20.07.98</w:t>
            </w:r>
          </w:p>
        </w:tc>
      </w:tr>
      <w:tr w:rsidR="00B93BE0">
        <w:tblPrEx>
          <w:tblCellMar>
            <w:top w:w="0" w:type="dxa"/>
            <w:bottom w:w="0" w:type="dxa"/>
          </w:tblCellMar>
        </w:tblPrEx>
        <w:tc>
          <w:tcPr>
            <w:tcW w:w="785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B93BE0" w:rsidRDefault="00B93BE0">
            <w:pPr>
              <w:rPr>
                <w:rFonts w:cs="Arial"/>
              </w:rPr>
            </w:pPr>
          </w:p>
        </w:tc>
        <w:tc>
          <w:tcPr>
            <w:tcW w:w="1006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12/98</w:t>
            </w:r>
          </w:p>
        </w:tc>
        <w:tc>
          <w:tcPr>
            <w:tcW w:w="1741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Rebh</w:t>
            </w:r>
            <w:proofErr w:type="spellEnd"/>
            <w:r>
              <w:rPr>
                <w:rFonts w:cs="Arial"/>
              </w:rPr>
              <w:t xml:space="preserve"> ./. </w:t>
            </w:r>
            <w:proofErr w:type="spellStart"/>
            <w:r>
              <w:rPr>
                <w:rFonts w:cs="Arial"/>
              </w:rPr>
              <w:t>Rebh</w:t>
            </w:r>
            <w:proofErr w:type="spellEnd"/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(Parteien iden</w:t>
            </w:r>
            <w:r>
              <w:rPr>
                <w:rFonts w:cs="Arial"/>
              </w:rPr>
              <w:softHyphen/>
              <w:t xml:space="preserve">tisch mit Nr. 12 und 15 der </w:t>
            </w:r>
            <w:proofErr w:type="spellStart"/>
            <w:r>
              <w:rPr>
                <w:rFonts w:cs="Arial"/>
              </w:rPr>
              <w:t>Fal</w:t>
            </w:r>
            <w:r>
              <w:rPr>
                <w:rFonts w:cs="Arial"/>
              </w:rPr>
              <w:softHyphen/>
              <w:t>liste</w:t>
            </w:r>
            <w:proofErr w:type="spellEnd"/>
            <w:r>
              <w:rPr>
                <w:rFonts w:cs="Arial"/>
              </w:rPr>
              <w:t xml:space="preserve"> sowie Nr. 19, 20, 21 der Liste für die außergerichtli</w:t>
            </w:r>
            <w:r>
              <w:rPr>
                <w:rFonts w:cs="Arial"/>
              </w:rPr>
              <w:softHyphen/>
              <w:t>chen Fälle)</w:t>
            </w:r>
          </w:p>
        </w:tc>
        <w:tc>
          <w:tcPr>
            <w:tcW w:w="1521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AG Stuttgart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1 F 98/98</w:t>
            </w:r>
          </w:p>
        </w:tc>
        <w:tc>
          <w:tcPr>
            <w:tcW w:w="2691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Scheidung, Zugewinn, nachehelicher Ehegatten</w:t>
            </w:r>
            <w:r>
              <w:rPr>
                <w:rFonts w:cs="Arial"/>
              </w:rPr>
              <w:softHyphen/>
              <w:t xml:space="preserve">unterhalt (gewillkürter Verbund), </w:t>
            </w:r>
          </w:p>
          <w:p w:rsidR="00B93BE0" w:rsidRDefault="00B93BE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einstw</w:t>
            </w:r>
            <w:proofErr w:type="spellEnd"/>
            <w:r>
              <w:rPr>
                <w:rFonts w:cs="Arial"/>
              </w:rPr>
              <w:t>. AO betreffs Kin</w:t>
            </w:r>
            <w:r>
              <w:rPr>
                <w:rFonts w:cs="Arial"/>
              </w:rPr>
              <w:softHyphen/>
              <w:t>des- und Getrenntlebens</w:t>
            </w:r>
            <w:r>
              <w:rPr>
                <w:rFonts w:cs="Arial"/>
              </w:rPr>
              <w:softHyphen/>
              <w:t>unterhaltes. Beim Unter</w:t>
            </w:r>
            <w:r>
              <w:rPr>
                <w:rFonts w:cs="Arial"/>
              </w:rPr>
              <w:softHyphen/>
              <w:t>halt ist der Realsplitting</w:t>
            </w:r>
            <w:r>
              <w:rPr>
                <w:rFonts w:cs="Arial"/>
              </w:rPr>
              <w:softHyphen/>
              <w:t xml:space="preserve">vorteil relevant gewesen. </w:t>
            </w:r>
          </w:p>
        </w:tc>
        <w:tc>
          <w:tcPr>
            <w:tcW w:w="2378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Vertr. Des Ag.; um</w:t>
            </w:r>
            <w:r>
              <w:rPr>
                <w:rFonts w:cs="Arial"/>
              </w:rPr>
              <w:softHyphen/>
              <w:t>fangreiches Zugewinn</w:t>
            </w:r>
            <w:r>
              <w:rPr>
                <w:rFonts w:cs="Arial"/>
              </w:rPr>
              <w:softHyphen/>
              <w:t>ausgleichsverfahren, da eine Zahnarztpraxis und mehrere Immobi</w:t>
            </w:r>
            <w:r>
              <w:rPr>
                <w:rFonts w:cs="Arial"/>
              </w:rPr>
              <w:softHyphen/>
              <w:t xml:space="preserve">lien bewertet werden mussten. </w:t>
            </w:r>
          </w:p>
        </w:tc>
        <w:tc>
          <w:tcPr>
            <w:tcW w:w="2694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seit 11.01.1998</w:t>
            </w:r>
          </w:p>
        </w:tc>
        <w:tc>
          <w:tcPr>
            <w:tcW w:w="2477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Verfahren läuft noch; </w:t>
            </w:r>
            <w:proofErr w:type="spellStart"/>
            <w:r>
              <w:rPr>
                <w:rFonts w:cs="Arial"/>
              </w:rPr>
              <w:t>einstw</w:t>
            </w:r>
            <w:proofErr w:type="spellEnd"/>
            <w:r>
              <w:rPr>
                <w:rFonts w:cs="Arial"/>
              </w:rPr>
              <w:t xml:space="preserve">. AO-Verfahren durch </w:t>
            </w:r>
            <w:proofErr w:type="spellStart"/>
            <w:r>
              <w:rPr>
                <w:rFonts w:cs="Arial"/>
              </w:rPr>
              <w:t>Beschluß</w:t>
            </w:r>
            <w:proofErr w:type="spellEnd"/>
            <w:r>
              <w:rPr>
                <w:rFonts w:cs="Arial"/>
              </w:rPr>
              <w:t xml:space="preserve"> vom 20.03.98 beendet</w:t>
            </w:r>
          </w:p>
        </w:tc>
      </w:tr>
      <w:tr w:rsidR="00B93BE0">
        <w:tblPrEx>
          <w:tblCellMar>
            <w:top w:w="0" w:type="dxa"/>
            <w:bottom w:w="0" w:type="dxa"/>
          </w:tblCellMar>
        </w:tblPrEx>
        <w:tc>
          <w:tcPr>
            <w:tcW w:w="785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6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114/97</w:t>
            </w:r>
          </w:p>
        </w:tc>
        <w:tc>
          <w:tcPr>
            <w:tcW w:w="1741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Kehl ./. Kehl</w:t>
            </w:r>
          </w:p>
        </w:tc>
        <w:tc>
          <w:tcPr>
            <w:tcW w:w="1521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OLG Stuttgart 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17 UF 123/97</w:t>
            </w:r>
          </w:p>
        </w:tc>
        <w:tc>
          <w:tcPr>
            <w:tcW w:w="2691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Härtescheidung, Berufung</w:t>
            </w:r>
          </w:p>
        </w:tc>
        <w:tc>
          <w:tcPr>
            <w:tcW w:w="2378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Berufung eingelegt und zurückgenommen</w:t>
            </w:r>
          </w:p>
        </w:tc>
        <w:tc>
          <w:tcPr>
            <w:tcW w:w="2694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11.06.97 bis 11.07.97</w:t>
            </w:r>
          </w:p>
        </w:tc>
        <w:tc>
          <w:tcPr>
            <w:tcW w:w="2477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Abgeschl., Berufungs</w:t>
            </w:r>
            <w:r>
              <w:rPr>
                <w:rFonts w:cs="Arial"/>
              </w:rPr>
              <w:softHyphen/>
              <w:t>rücknahme am 11.07.97</w:t>
            </w:r>
          </w:p>
        </w:tc>
      </w:tr>
    </w:tbl>
    <w:p w:rsidR="00B93BE0" w:rsidRDefault="00B93BE0"/>
    <w:p w:rsidR="00B93BE0" w:rsidRDefault="00B93BE0">
      <w:r>
        <w:br w:type="page"/>
      </w:r>
    </w:p>
    <w:p w:rsidR="00B93BE0" w:rsidRDefault="00B93BE0">
      <w:pPr>
        <w:pStyle w:val="berschrift1"/>
      </w:pPr>
      <w:r>
        <w:t>Musterfallliste der außergerichtlichen Verfahren</w:t>
      </w:r>
    </w:p>
    <w:p w:rsidR="00B93BE0" w:rsidRDefault="00B93BE0"/>
    <w:p w:rsidR="00B93BE0" w:rsidRDefault="00B93BE0"/>
    <w:tbl>
      <w:tblPr>
        <w:tblW w:w="154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5"/>
        <w:gridCol w:w="1006"/>
        <w:gridCol w:w="1741"/>
        <w:gridCol w:w="2804"/>
        <w:gridCol w:w="3893"/>
        <w:gridCol w:w="2694"/>
        <w:gridCol w:w="2477"/>
      </w:tblGrid>
      <w:tr w:rsidR="00B93BE0">
        <w:tblPrEx>
          <w:tblCellMar>
            <w:top w:w="0" w:type="dxa"/>
            <w:bottom w:w="0" w:type="dxa"/>
          </w:tblCellMar>
        </w:tblPrEx>
        <w:tc>
          <w:tcPr>
            <w:tcW w:w="785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lfd. Nr.</w:t>
            </w:r>
          </w:p>
        </w:tc>
        <w:tc>
          <w:tcPr>
            <w:tcW w:w="1006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Kanzlei-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    Az.</w:t>
            </w:r>
          </w:p>
        </w:tc>
        <w:tc>
          <w:tcPr>
            <w:tcW w:w="1741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Name der Par</w:t>
            </w:r>
            <w:r>
              <w:rPr>
                <w:rFonts w:cs="Arial"/>
              </w:rPr>
              <w:softHyphen/>
              <w:t>teien bzw. Namens</w:t>
            </w:r>
            <w:r>
              <w:rPr>
                <w:rFonts w:cs="Arial"/>
              </w:rPr>
              <w:softHyphen/>
              <w:t>kürzel</w:t>
            </w:r>
          </w:p>
        </w:tc>
        <w:tc>
          <w:tcPr>
            <w:tcW w:w="2804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Gegenstand</w:t>
            </w:r>
          </w:p>
        </w:tc>
        <w:tc>
          <w:tcPr>
            <w:tcW w:w="3893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Art und 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Umfang der</w:t>
            </w: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Tätigkeit</w:t>
            </w:r>
          </w:p>
        </w:tc>
        <w:tc>
          <w:tcPr>
            <w:tcW w:w="2694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Bearbeitungszeitraum</w:t>
            </w:r>
          </w:p>
        </w:tc>
        <w:tc>
          <w:tcPr>
            <w:tcW w:w="2477" w:type="dxa"/>
            <w:shd w:val="clear" w:color="auto" w:fill="C0C0C0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Stand des Verfah</w:t>
            </w:r>
            <w:r>
              <w:rPr>
                <w:rFonts w:cs="Arial"/>
              </w:rPr>
              <w:softHyphen/>
              <w:t>rens zum Zeitpunkt der An</w:t>
            </w:r>
            <w:r>
              <w:rPr>
                <w:rFonts w:cs="Arial"/>
              </w:rPr>
              <w:softHyphen/>
              <w:t>tragstellung</w:t>
            </w:r>
          </w:p>
        </w:tc>
      </w:tr>
      <w:tr w:rsidR="00B93BE0">
        <w:tblPrEx>
          <w:tblCellMar>
            <w:top w:w="0" w:type="dxa"/>
            <w:bottom w:w="0" w:type="dxa"/>
          </w:tblCellMar>
        </w:tblPrEx>
        <w:tc>
          <w:tcPr>
            <w:tcW w:w="785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B93BE0" w:rsidRDefault="00B93BE0">
            <w:pPr>
              <w:rPr>
                <w:rFonts w:cs="Arial"/>
              </w:rPr>
            </w:pPr>
          </w:p>
        </w:tc>
        <w:tc>
          <w:tcPr>
            <w:tcW w:w="1006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34/99</w:t>
            </w:r>
          </w:p>
        </w:tc>
        <w:tc>
          <w:tcPr>
            <w:tcW w:w="1741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Schneider ./. Schneider</w:t>
            </w:r>
          </w:p>
        </w:tc>
        <w:tc>
          <w:tcPr>
            <w:tcW w:w="2804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Scheidung, Kindes- und Ehegattenunterhalt, Zugewinnausgleich, Hausrat</w:t>
            </w:r>
          </w:p>
        </w:tc>
        <w:tc>
          <w:tcPr>
            <w:tcW w:w="3893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Außergerichtliche Korrespondenz mit der Gegenseite; Ausarbeitung einer Scheidungsfolgenvereinbarung, die dann beurkundet worden ist</w:t>
            </w:r>
          </w:p>
        </w:tc>
        <w:tc>
          <w:tcPr>
            <w:tcW w:w="2694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31.01.1999 bis 30.03.1999</w:t>
            </w:r>
          </w:p>
        </w:tc>
        <w:tc>
          <w:tcPr>
            <w:tcW w:w="2477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abgeschlossen, Beurkundungstermin am 30.03.1999</w:t>
            </w:r>
          </w:p>
        </w:tc>
      </w:tr>
      <w:tr w:rsidR="00B93BE0">
        <w:tblPrEx>
          <w:tblCellMar>
            <w:top w:w="0" w:type="dxa"/>
            <w:bottom w:w="0" w:type="dxa"/>
          </w:tblCellMar>
        </w:tblPrEx>
        <w:tc>
          <w:tcPr>
            <w:tcW w:w="785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B93BE0" w:rsidRDefault="00B93BE0">
            <w:pPr>
              <w:rPr>
                <w:rFonts w:cs="Arial"/>
              </w:rPr>
            </w:pPr>
          </w:p>
        </w:tc>
        <w:tc>
          <w:tcPr>
            <w:tcW w:w="1006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67/99</w:t>
            </w:r>
          </w:p>
        </w:tc>
        <w:tc>
          <w:tcPr>
            <w:tcW w:w="1741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Fülle ./. Fülle</w:t>
            </w:r>
          </w:p>
        </w:tc>
        <w:tc>
          <w:tcPr>
            <w:tcW w:w="2804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Unterhaltsabänderung, Fragen der Sozialhilfe und der Leistungen nach dem Unterhaltsvorschussgesetz wurden erörtert</w:t>
            </w:r>
          </w:p>
        </w:tc>
        <w:tc>
          <w:tcPr>
            <w:tcW w:w="3893" w:type="dxa"/>
          </w:tcPr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Erstberatung </w:t>
            </w:r>
          </w:p>
        </w:tc>
        <w:tc>
          <w:tcPr>
            <w:tcW w:w="2694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>04.04.1999</w:t>
            </w:r>
          </w:p>
        </w:tc>
        <w:tc>
          <w:tcPr>
            <w:tcW w:w="2477" w:type="dxa"/>
          </w:tcPr>
          <w:p w:rsidR="00B93BE0" w:rsidRDefault="00B93BE0">
            <w:pPr>
              <w:rPr>
                <w:rFonts w:cs="Arial"/>
              </w:rPr>
            </w:pPr>
          </w:p>
          <w:p w:rsidR="00B93BE0" w:rsidRDefault="00B93BE0">
            <w:pPr>
              <w:rPr>
                <w:rFonts w:cs="Arial"/>
              </w:rPr>
            </w:pPr>
            <w:r>
              <w:rPr>
                <w:rFonts w:cs="Arial"/>
              </w:rPr>
              <w:t xml:space="preserve">abgeschlossen </w:t>
            </w:r>
          </w:p>
        </w:tc>
      </w:tr>
    </w:tbl>
    <w:p w:rsidR="00B93BE0" w:rsidRDefault="00B93BE0"/>
    <w:sectPr w:rsidR="00B93BE0">
      <w:pgSz w:w="16838" w:h="11906" w:orient="landscape" w:code="9"/>
      <w:pgMar w:top="1418" w:right="1418" w:bottom="1418" w:left="1134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drawingGridHorizontalSpacing w:val="108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4E68B9"/>
    <w:rsid w:val="004E68B9"/>
    <w:rsid w:val="00B93BE0"/>
    <w:rsid w:val="00E0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w w:val="9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 w:firstLine="708"/>
      <w:outlineLvl w:val="0"/>
    </w:pPr>
    <w:rPr>
      <w:b/>
      <w:bCs/>
      <w:i/>
      <w:iCs/>
      <w:sz w:val="40"/>
      <w:u w:val="doub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cs="Arial"/>
      <w:b/>
      <w:w w:val="100"/>
      <w:sz w:val="28"/>
    </w:rPr>
  </w:style>
  <w:style w:type="paragraph" w:styleId="Textkrper">
    <w:name w:val="Body Text"/>
    <w:basedOn w:val="Standard"/>
    <w:rPr>
      <w:rFonts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Musterfallliste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Musterfallliste</dc:title>
  <dc:creator>efremidou</dc:creator>
  <cp:lastModifiedBy>rak02</cp:lastModifiedBy>
  <cp:revision>2</cp:revision>
  <dcterms:created xsi:type="dcterms:W3CDTF">2014-06-24T07:35:00Z</dcterms:created>
  <dcterms:modified xsi:type="dcterms:W3CDTF">2014-06-24T07:35:00Z</dcterms:modified>
</cp:coreProperties>
</file>